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der Kreisstraßenmeisterei Altentreptow, Bauabschnitt 4 Sozialgebäude - Los 5 Malerarbeiten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